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004"/>
        <w:gridCol w:w="3021"/>
      </w:tblGrid>
      <w:tr w:rsidR="00547266" w14:paraId="019A7AC8" w14:textId="77777777" w:rsidTr="00547266">
        <w:tc>
          <w:tcPr>
            <w:tcW w:w="3325" w:type="dxa"/>
          </w:tcPr>
          <w:p w14:paraId="15C52C4B" w14:textId="67D99033" w:rsidR="00547266" w:rsidRPr="00C76531" w:rsidRDefault="00547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/>
                <w:bCs/>
                <w:sz w:val="18"/>
                <w:szCs w:val="18"/>
              </w:rPr>
              <w:t>Previous COCAG Forms</w:t>
            </w:r>
          </w:p>
        </w:tc>
        <w:tc>
          <w:tcPr>
            <w:tcW w:w="3004" w:type="dxa"/>
          </w:tcPr>
          <w:p w14:paraId="75458197" w14:textId="5AA37733" w:rsidR="00547266" w:rsidRPr="00C76531" w:rsidRDefault="00547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/>
                <w:bCs/>
                <w:sz w:val="18"/>
                <w:szCs w:val="18"/>
              </w:rPr>
              <w:t>Previous TBPAG Forms</w:t>
            </w:r>
          </w:p>
        </w:tc>
        <w:tc>
          <w:tcPr>
            <w:tcW w:w="3021" w:type="dxa"/>
          </w:tcPr>
          <w:p w14:paraId="48410646" w14:textId="3AE81A4B" w:rsidR="00547266" w:rsidRPr="00C76531" w:rsidRDefault="00547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/>
                <w:bCs/>
                <w:sz w:val="18"/>
                <w:szCs w:val="18"/>
              </w:rPr>
              <w:t>TBCOCAG Forms</w:t>
            </w:r>
          </w:p>
        </w:tc>
      </w:tr>
      <w:tr w:rsidR="00547266" w14:paraId="5C72ED10" w14:textId="77777777" w:rsidTr="00547266">
        <w:tc>
          <w:tcPr>
            <w:tcW w:w="3325" w:type="dxa"/>
          </w:tcPr>
          <w:p w14:paraId="1E650BD9" w14:textId="4C20D5EA" w:rsidR="00547266" w:rsidRPr="00C76531" w:rsidRDefault="00547266" w:rsidP="00547266">
            <w:pPr>
              <w:pStyle w:val="bullet"/>
              <w:tabs>
                <w:tab w:val="left" w:pos="1350"/>
                <w:tab w:val="right" w:pos="9180"/>
              </w:tabs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Part 1 - Request for NXX Code Assignment</w:t>
            </w:r>
          </w:p>
        </w:tc>
        <w:tc>
          <w:tcPr>
            <w:tcW w:w="3004" w:type="dxa"/>
          </w:tcPr>
          <w:p w14:paraId="618B103B" w14:textId="2AD2347C" w:rsidR="00547266" w:rsidRPr="00C76531" w:rsidRDefault="00547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584385C" w14:textId="3796CB97" w:rsidR="00547266" w:rsidRPr="00C76531" w:rsidRDefault="00547266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1 - Central Office Code (NPA-NXX) Application</w:t>
            </w:r>
          </w:p>
        </w:tc>
      </w:tr>
      <w:tr w:rsidR="00547266" w14:paraId="49D6EFE0" w14:textId="77777777" w:rsidTr="00547266">
        <w:tc>
          <w:tcPr>
            <w:tcW w:w="3325" w:type="dxa"/>
          </w:tcPr>
          <w:p w14:paraId="1B7ADCBD" w14:textId="77777777" w:rsidR="00547266" w:rsidRPr="00C76531" w:rsidRDefault="00547266" w:rsidP="00547266">
            <w:pPr>
              <w:pStyle w:val="bullet"/>
              <w:tabs>
                <w:tab w:val="left" w:pos="1350"/>
                <w:tab w:val="right" w:pos="9180"/>
              </w:tabs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5372FA01" w14:textId="72F48D00" w:rsidR="00547266" w:rsidRPr="00C76531" w:rsidRDefault="00547266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Attachment 1 - Part 1A General Application Information</w:t>
            </w:r>
          </w:p>
        </w:tc>
        <w:tc>
          <w:tcPr>
            <w:tcW w:w="3021" w:type="dxa"/>
          </w:tcPr>
          <w:p w14:paraId="7CEDCCCE" w14:textId="782CBBD5" w:rsidR="00547266" w:rsidRPr="00C76531" w:rsidRDefault="00547266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1a – Thousands</w:t>
            </w:r>
            <w:r w:rsidR="009C2068" w:rsidRPr="00C76531">
              <w:rPr>
                <w:rFonts w:ascii="Arial" w:hAnsi="Arial" w:cs="Arial"/>
                <w:sz w:val="18"/>
                <w:szCs w:val="18"/>
              </w:rPr>
              <w:t>-</w:t>
            </w:r>
            <w:r w:rsidRPr="00C76531">
              <w:rPr>
                <w:rFonts w:ascii="Arial" w:hAnsi="Arial" w:cs="Arial"/>
                <w:sz w:val="18"/>
                <w:szCs w:val="18"/>
              </w:rPr>
              <w:t>Block (NPA-NXX-X) Application</w:t>
            </w:r>
          </w:p>
        </w:tc>
      </w:tr>
      <w:tr w:rsidR="009C2068" w14:paraId="1A9340E9" w14:textId="77777777" w:rsidTr="00547266">
        <w:tc>
          <w:tcPr>
            <w:tcW w:w="3325" w:type="dxa"/>
          </w:tcPr>
          <w:p w14:paraId="05E19EC6" w14:textId="77777777" w:rsidR="009C2068" w:rsidRPr="00C76531" w:rsidRDefault="009C2068" w:rsidP="00547266">
            <w:pPr>
              <w:pStyle w:val="bullet"/>
              <w:tabs>
                <w:tab w:val="left" w:pos="1350"/>
                <w:tab w:val="right" w:pos="9180"/>
              </w:tabs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3B94C734" w14:textId="76ECFF84" w:rsidR="009C2068" w:rsidRPr="00C76531" w:rsidRDefault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Attachment 2 - Part 1B NPAC Block Holder Data</w:t>
            </w:r>
          </w:p>
        </w:tc>
        <w:tc>
          <w:tcPr>
            <w:tcW w:w="3021" w:type="dxa"/>
          </w:tcPr>
          <w:p w14:paraId="55AAF559" w14:textId="0B5659F3" w:rsidR="009C2068" w:rsidRPr="00C76531" w:rsidRDefault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1b – NPAC Thousands-Block Data</w:t>
            </w:r>
          </w:p>
        </w:tc>
      </w:tr>
      <w:tr w:rsidR="00547266" w14:paraId="03F58D6D" w14:textId="77777777" w:rsidTr="00547266">
        <w:tc>
          <w:tcPr>
            <w:tcW w:w="3325" w:type="dxa"/>
          </w:tcPr>
          <w:p w14:paraId="3FFD5385" w14:textId="22BB4B8D" w:rsidR="00547266" w:rsidRPr="00C76531" w:rsidRDefault="00547266" w:rsidP="00547266">
            <w:pPr>
              <w:pStyle w:val="bullet"/>
              <w:tabs>
                <w:tab w:val="left" w:pos="1350"/>
                <w:tab w:val="right" w:pos="9180"/>
              </w:tabs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Part 2 - Routing and Rating Information (Forms 1-8)</w:t>
            </w:r>
          </w:p>
        </w:tc>
        <w:tc>
          <w:tcPr>
            <w:tcW w:w="3004" w:type="dxa"/>
          </w:tcPr>
          <w:p w14:paraId="5BB9C68A" w14:textId="19DE93BC" w:rsidR="00547266" w:rsidRPr="00C76531" w:rsidRDefault="00547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7479E93C" w14:textId="68961F9B" w:rsidR="00547266" w:rsidRPr="00C76531" w:rsidRDefault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2 – Central Office Code Routing and Rating Information (Forms 1,2,6,7,8)</w:t>
            </w:r>
          </w:p>
        </w:tc>
      </w:tr>
      <w:tr w:rsidR="009C2068" w14:paraId="41930429" w14:textId="77777777" w:rsidTr="00547266">
        <w:tc>
          <w:tcPr>
            <w:tcW w:w="3325" w:type="dxa"/>
          </w:tcPr>
          <w:p w14:paraId="796E2163" w14:textId="77777777" w:rsidR="009C2068" w:rsidRPr="00C76531" w:rsidRDefault="009C20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1103CDED" w14:textId="37DD3D35" w:rsidR="009C2068" w:rsidRPr="00C76531" w:rsidRDefault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 xml:space="preserve">Attachment 2a - Part 2A Form 1 </w:t>
            </w:r>
            <w:proofErr w:type="gramStart"/>
            <w:r w:rsidRPr="00C76531">
              <w:rPr>
                <w:rFonts w:ascii="Arial" w:hAnsi="Arial" w:cs="Arial"/>
                <w:sz w:val="18"/>
                <w:szCs w:val="18"/>
              </w:rPr>
              <w:t>Thousands</w:t>
            </w:r>
            <w:proofErr w:type="gramEnd"/>
            <w:r w:rsidRPr="00C76531">
              <w:rPr>
                <w:rFonts w:ascii="Arial" w:hAnsi="Arial" w:cs="Arial"/>
                <w:sz w:val="18"/>
                <w:szCs w:val="18"/>
              </w:rPr>
              <w:t xml:space="preserve"> Block (NXX-X) Assignment Request </w:t>
            </w:r>
          </w:p>
        </w:tc>
        <w:tc>
          <w:tcPr>
            <w:tcW w:w="3021" w:type="dxa"/>
          </w:tcPr>
          <w:p w14:paraId="59FFB36B" w14:textId="532C4F28" w:rsidR="009C2068" w:rsidRPr="00C76531" w:rsidRDefault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2a – Thousands-Block Routing and Rating Information</w:t>
            </w:r>
          </w:p>
        </w:tc>
      </w:tr>
      <w:tr w:rsidR="00547266" w14:paraId="62BD9A3E" w14:textId="77777777" w:rsidTr="00547266">
        <w:tc>
          <w:tcPr>
            <w:tcW w:w="3325" w:type="dxa"/>
          </w:tcPr>
          <w:p w14:paraId="7E3F2DFD" w14:textId="3C6A2177" w:rsidR="00547266" w:rsidRPr="00C76531" w:rsidRDefault="00547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Part 3 - Administrator’s Response/Confirmation</w:t>
            </w:r>
          </w:p>
        </w:tc>
        <w:tc>
          <w:tcPr>
            <w:tcW w:w="3004" w:type="dxa"/>
          </w:tcPr>
          <w:p w14:paraId="5893EAAF" w14:textId="408CDC52" w:rsidR="00547266" w:rsidRPr="00C76531" w:rsidRDefault="00547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8D4473B" w14:textId="77CEC4A9" w:rsidR="00547266" w:rsidRPr="00C76531" w:rsidRDefault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3 – Central Office Code Administrator’s Response/Confirmation</w:t>
            </w:r>
          </w:p>
        </w:tc>
      </w:tr>
      <w:tr w:rsidR="009C2068" w14:paraId="37C3059B" w14:textId="77777777" w:rsidTr="00547266">
        <w:tc>
          <w:tcPr>
            <w:tcW w:w="3325" w:type="dxa"/>
          </w:tcPr>
          <w:p w14:paraId="46C5CF3F" w14:textId="77777777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2DAC836C" w14:textId="2975FDEB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Attachment 3 - Part 3 Pooling Administrator’s Response/Confirmation</w:t>
            </w:r>
          </w:p>
        </w:tc>
        <w:tc>
          <w:tcPr>
            <w:tcW w:w="3021" w:type="dxa"/>
          </w:tcPr>
          <w:p w14:paraId="4E3A906A" w14:textId="54793B47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3a – Pooling Administrator’s Response/Confirmation</w:t>
            </w:r>
          </w:p>
        </w:tc>
      </w:tr>
      <w:tr w:rsidR="009C2068" w14:paraId="29E6AA13" w14:textId="77777777" w:rsidTr="00547266">
        <w:tc>
          <w:tcPr>
            <w:tcW w:w="3325" w:type="dxa"/>
          </w:tcPr>
          <w:p w14:paraId="1ED32760" w14:textId="370021E9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Part 4 - Confirmation of CO Code in Service</w:t>
            </w:r>
          </w:p>
        </w:tc>
        <w:tc>
          <w:tcPr>
            <w:tcW w:w="3004" w:type="dxa"/>
          </w:tcPr>
          <w:p w14:paraId="1EF65341" w14:textId="25233977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59A421A" w14:textId="0CA4C9DD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 xml:space="preserve">Part 4 – Confirmation of </w:t>
            </w:r>
            <w:bookmarkStart w:id="0" w:name="_GoBack"/>
            <w:bookmarkEnd w:id="0"/>
            <w:r w:rsidRPr="00C76531">
              <w:rPr>
                <w:rFonts w:ascii="Arial" w:hAnsi="Arial" w:cs="Arial"/>
                <w:sz w:val="18"/>
                <w:szCs w:val="18"/>
              </w:rPr>
              <w:t xml:space="preserve">Code </w:t>
            </w:r>
            <w:proofErr w:type="gramStart"/>
            <w:r w:rsidRPr="00C76531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C76531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</w:tr>
      <w:tr w:rsidR="009C2068" w14:paraId="6E1748DD" w14:textId="77777777" w:rsidTr="00547266">
        <w:tc>
          <w:tcPr>
            <w:tcW w:w="3325" w:type="dxa"/>
          </w:tcPr>
          <w:p w14:paraId="11177173" w14:textId="3B2C0052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5F18B71D" w14:textId="5190B738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 xml:space="preserve">Attachment 4 - Part 4 Confirmation of NXX-X Block </w:t>
            </w:r>
            <w:proofErr w:type="gramStart"/>
            <w:r w:rsidRPr="00C76531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C76531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  <w:tc>
          <w:tcPr>
            <w:tcW w:w="3021" w:type="dxa"/>
          </w:tcPr>
          <w:p w14:paraId="4B67F463" w14:textId="32C465D0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 xml:space="preserve">Part 4a – Confirmation of Thousands-Block </w:t>
            </w:r>
            <w:proofErr w:type="gramStart"/>
            <w:r w:rsidRPr="00C76531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C76531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</w:tr>
      <w:tr w:rsidR="009C2068" w14:paraId="0956FCE9" w14:textId="77777777" w:rsidTr="00547266">
        <w:tc>
          <w:tcPr>
            <w:tcW w:w="3325" w:type="dxa"/>
          </w:tcPr>
          <w:p w14:paraId="37B8B562" w14:textId="221512B2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 xml:space="preserve">Part 4 PA - Confirmation of Code </w:t>
            </w:r>
            <w:proofErr w:type="gramStart"/>
            <w:r w:rsidRPr="00C76531">
              <w:rPr>
                <w:rFonts w:ascii="Arial" w:hAnsi="Arial" w:cs="Arial"/>
                <w:bCs/>
                <w:sz w:val="18"/>
                <w:szCs w:val="18"/>
              </w:rPr>
              <w:t>In</w:t>
            </w:r>
            <w:proofErr w:type="gramEnd"/>
            <w:r w:rsidRPr="00C76531">
              <w:rPr>
                <w:rFonts w:ascii="Arial" w:hAnsi="Arial" w:cs="Arial"/>
                <w:bCs/>
                <w:sz w:val="18"/>
                <w:szCs w:val="18"/>
              </w:rPr>
              <w:t xml:space="preserve"> Service (Submitted by the Pooling Administrator)</w:t>
            </w:r>
          </w:p>
        </w:tc>
        <w:tc>
          <w:tcPr>
            <w:tcW w:w="3004" w:type="dxa"/>
          </w:tcPr>
          <w:p w14:paraId="441344BF" w14:textId="77777777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2412C8D" w14:textId="771CF9DA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 xml:space="preserve">Part 4 PA – Confirmation of Pooled Code </w:t>
            </w:r>
            <w:proofErr w:type="gramStart"/>
            <w:r w:rsidRPr="00C76531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C76531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</w:tr>
      <w:tr w:rsidR="009C2068" w14:paraId="0F5F1106" w14:textId="77777777" w:rsidTr="00547266">
        <w:tc>
          <w:tcPr>
            <w:tcW w:w="3325" w:type="dxa"/>
          </w:tcPr>
          <w:p w14:paraId="0E532A65" w14:textId="7D7E6ED9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6FBF13C0" w14:textId="0121D73D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Attachment 5 - Part 5 Thousands-Block Reclamation Form</w:t>
            </w:r>
          </w:p>
        </w:tc>
        <w:tc>
          <w:tcPr>
            <w:tcW w:w="3021" w:type="dxa"/>
          </w:tcPr>
          <w:p w14:paraId="278E0B95" w14:textId="4402C979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Part 5 – Thousands-Block Reclamation Form</w:t>
            </w:r>
          </w:p>
        </w:tc>
      </w:tr>
      <w:tr w:rsidR="009C2068" w14:paraId="12B5BDA6" w14:textId="77777777" w:rsidTr="00547266">
        <w:tc>
          <w:tcPr>
            <w:tcW w:w="3325" w:type="dxa"/>
          </w:tcPr>
          <w:p w14:paraId="3D8EA59F" w14:textId="471B8BDD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Appendix B:  Months to Exhaust Certification Worksheet – TN Level</w:t>
            </w:r>
          </w:p>
        </w:tc>
        <w:tc>
          <w:tcPr>
            <w:tcW w:w="3004" w:type="dxa"/>
          </w:tcPr>
          <w:p w14:paraId="24749D54" w14:textId="77777777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C46DD1" w14:textId="16BF85B9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1 – Central Office Code Months to Exhaust Certification Worksheet – TN Level</w:t>
            </w:r>
          </w:p>
        </w:tc>
      </w:tr>
      <w:tr w:rsidR="009C2068" w14:paraId="13FE5031" w14:textId="77777777" w:rsidTr="00547266">
        <w:tc>
          <w:tcPr>
            <w:tcW w:w="3325" w:type="dxa"/>
          </w:tcPr>
          <w:p w14:paraId="1FA09C9B" w14:textId="13F400DD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6FA498CF" w14:textId="26E9EB25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3 - Thousands-Block Months to Exhaust and Utilization</w:t>
            </w:r>
            <w:r w:rsidR="006F7DDE" w:rsidRPr="00C76531">
              <w:rPr>
                <w:rFonts w:ascii="Arial" w:hAnsi="Arial" w:cs="Arial"/>
                <w:sz w:val="18"/>
                <w:szCs w:val="18"/>
              </w:rPr>
              <w:t xml:space="preserve"> Certification Worksheet - TN Level</w:t>
            </w:r>
          </w:p>
        </w:tc>
        <w:tc>
          <w:tcPr>
            <w:tcW w:w="3021" w:type="dxa"/>
          </w:tcPr>
          <w:p w14:paraId="18872760" w14:textId="4B230A84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2 – Thousands-Block Months to Exhaust Certification Worksheet – TN Level</w:t>
            </w:r>
          </w:p>
        </w:tc>
      </w:tr>
      <w:tr w:rsidR="009C2068" w14:paraId="6D2A3FDE" w14:textId="77777777" w:rsidTr="00547266">
        <w:tc>
          <w:tcPr>
            <w:tcW w:w="3325" w:type="dxa"/>
          </w:tcPr>
          <w:p w14:paraId="49A295E3" w14:textId="77777777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7D5D0DE9" w14:textId="6639D49E" w:rsidR="009C2068" w:rsidRPr="00C76531" w:rsidRDefault="006F7DDE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4 - Thousands-Block Months to Exhaust Certification Worksheet - 1000 Block Level</w:t>
            </w:r>
          </w:p>
        </w:tc>
        <w:tc>
          <w:tcPr>
            <w:tcW w:w="3021" w:type="dxa"/>
          </w:tcPr>
          <w:p w14:paraId="75EBABC9" w14:textId="13298D26" w:rsidR="009C2068" w:rsidRPr="00C76531" w:rsidRDefault="006F7DDE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3 – Thousands-Block Months to Exhaust Certification Worksheet – 1000 Block Level</w:t>
            </w:r>
          </w:p>
        </w:tc>
      </w:tr>
      <w:tr w:rsidR="009C2068" w14:paraId="606200CF" w14:textId="77777777" w:rsidTr="00547266">
        <w:tc>
          <w:tcPr>
            <w:tcW w:w="3325" w:type="dxa"/>
          </w:tcPr>
          <w:p w14:paraId="4D1CC801" w14:textId="1BCCC7B5" w:rsidR="009C2068" w:rsidRPr="00C76531" w:rsidRDefault="009C2068" w:rsidP="009C20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4" w:type="dxa"/>
          </w:tcPr>
          <w:p w14:paraId="287D94D2" w14:textId="1756D1CB" w:rsidR="009C2068" w:rsidRPr="00C76531" w:rsidRDefault="009C2068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1 - Thousands-Block Forecast Report</w:t>
            </w:r>
          </w:p>
        </w:tc>
        <w:tc>
          <w:tcPr>
            <w:tcW w:w="3021" w:type="dxa"/>
          </w:tcPr>
          <w:p w14:paraId="6431AA60" w14:textId="5B0B6CE2" w:rsidR="009C2068" w:rsidRPr="00C76531" w:rsidRDefault="006F7DDE" w:rsidP="009C2068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 xml:space="preserve">Appendix 4 </w:t>
            </w:r>
            <w:r w:rsidR="006F178B" w:rsidRPr="00C76531">
              <w:rPr>
                <w:rFonts w:ascii="Arial" w:hAnsi="Arial" w:cs="Arial"/>
                <w:sz w:val="18"/>
                <w:szCs w:val="18"/>
              </w:rPr>
              <w:t>–</w:t>
            </w:r>
            <w:r w:rsidR="006F17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531">
              <w:rPr>
                <w:rFonts w:ascii="Arial" w:hAnsi="Arial" w:cs="Arial"/>
                <w:sz w:val="18"/>
                <w:szCs w:val="18"/>
              </w:rPr>
              <w:t>Thousands-Block Forecast Report</w:t>
            </w:r>
          </w:p>
        </w:tc>
      </w:tr>
      <w:tr w:rsidR="006F7DDE" w14:paraId="57F70FCF" w14:textId="77777777" w:rsidTr="00547266">
        <w:tc>
          <w:tcPr>
            <w:tcW w:w="3325" w:type="dxa"/>
          </w:tcPr>
          <w:p w14:paraId="1F6E2B57" w14:textId="1A1625F3" w:rsidR="006F7DDE" w:rsidRPr="00C76531" w:rsidRDefault="006F7DDE" w:rsidP="006F7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Appendix A:  Example of Pre-Planning Checklist</w:t>
            </w:r>
          </w:p>
        </w:tc>
        <w:tc>
          <w:tcPr>
            <w:tcW w:w="3004" w:type="dxa"/>
          </w:tcPr>
          <w:p w14:paraId="608173C2" w14:textId="6DCFE54F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6 - Example of Pre-Planning Checklist with Required Fields Identified for Demonstration of Facilities Readiness for an Initial Block Request</w:t>
            </w:r>
          </w:p>
        </w:tc>
        <w:tc>
          <w:tcPr>
            <w:tcW w:w="3021" w:type="dxa"/>
          </w:tcPr>
          <w:p w14:paraId="6142BA6F" w14:textId="46680BAA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A –</w:t>
            </w:r>
            <w:r w:rsidR="006F17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531">
              <w:rPr>
                <w:rFonts w:ascii="Arial" w:hAnsi="Arial" w:cs="Arial"/>
                <w:sz w:val="18"/>
                <w:szCs w:val="18"/>
              </w:rPr>
              <w:t>Business Plan/Pre-Planning Checklist</w:t>
            </w:r>
            <w:r w:rsidR="006F17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78B" w:rsidRPr="00C76531">
              <w:rPr>
                <w:rFonts w:ascii="Arial" w:hAnsi="Arial" w:cs="Arial"/>
                <w:sz w:val="18"/>
                <w:szCs w:val="18"/>
              </w:rPr>
              <w:t>for Demonstration of Facilities Readiness</w:t>
            </w:r>
            <w:r w:rsidR="006F17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78B" w:rsidRPr="00C76531">
              <w:rPr>
                <w:rFonts w:ascii="Arial" w:hAnsi="Arial" w:cs="Arial"/>
                <w:sz w:val="18"/>
                <w:szCs w:val="18"/>
              </w:rPr>
              <w:t xml:space="preserve">for an Initial </w:t>
            </w:r>
            <w:r w:rsidR="006F178B">
              <w:rPr>
                <w:rFonts w:ascii="Arial" w:hAnsi="Arial" w:cs="Arial"/>
                <w:sz w:val="18"/>
                <w:szCs w:val="18"/>
              </w:rPr>
              <w:t xml:space="preserve">NXX Code or NXX-X </w:t>
            </w:r>
            <w:r w:rsidR="006F178B" w:rsidRPr="00C76531">
              <w:rPr>
                <w:rFonts w:ascii="Arial" w:hAnsi="Arial" w:cs="Arial"/>
                <w:sz w:val="18"/>
                <w:szCs w:val="18"/>
              </w:rPr>
              <w:t xml:space="preserve">Block </w:t>
            </w:r>
          </w:p>
        </w:tc>
      </w:tr>
      <w:tr w:rsidR="006F7DDE" w14:paraId="0EF89131" w14:textId="77777777" w:rsidTr="00547266">
        <w:tc>
          <w:tcPr>
            <w:tcW w:w="3325" w:type="dxa"/>
          </w:tcPr>
          <w:p w14:paraId="4F05B51D" w14:textId="3D08740B" w:rsidR="006F7DDE" w:rsidRPr="00C76531" w:rsidRDefault="006F7DDE" w:rsidP="006F7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Appendix G: Template for 30-day State Notification for Interconnected VoIP Providers</w:t>
            </w:r>
          </w:p>
        </w:tc>
        <w:tc>
          <w:tcPr>
            <w:tcW w:w="3004" w:type="dxa"/>
          </w:tcPr>
          <w:p w14:paraId="2901FA45" w14:textId="46993D9A" w:rsidR="006F7DDE" w:rsidRPr="00C76531" w:rsidRDefault="006F7DDE" w:rsidP="006F7DDE">
            <w:pPr>
              <w:tabs>
                <w:tab w:val="left" w:pos="1632"/>
              </w:tabs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7 - Template for 30-day State Notification for Interconnected VoIP Providers</w:t>
            </w:r>
          </w:p>
        </w:tc>
        <w:tc>
          <w:tcPr>
            <w:tcW w:w="3021" w:type="dxa"/>
          </w:tcPr>
          <w:p w14:paraId="4BEAEFA6" w14:textId="74FAEBB5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 xml:space="preserve">Appendix B </w:t>
            </w:r>
            <w:r w:rsidR="006F178B" w:rsidRPr="00C76531">
              <w:rPr>
                <w:rFonts w:ascii="Arial" w:hAnsi="Arial" w:cs="Arial"/>
                <w:sz w:val="18"/>
                <w:szCs w:val="18"/>
              </w:rPr>
              <w:t>–</w:t>
            </w:r>
            <w:r w:rsidR="006F17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531">
              <w:rPr>
                <w:rFonts w:ascii="Arial" w:hAnsi="Arial" w:cs="Arial"/>
                <w:sz w:val="18"/>
                <w:szCs w:val="18"/>
              </w:rPr>
              <w:t>Template for 30-Day State Notification for Interconnected VoIP Providers</w:t>
            </w:r>
          </w:p>
        </w:tc>
      </w:tr>
      <w:tr w:rsidR="006F7DDE" w14:paraId="2843F2DB" w14:textId="77777777" w:rsidTr="00547266">
        <w:tc>
          <w:tcPr>
            <w:tcW w:w="3325" w:type="dxa"/>
          </w:tcPr>
          <w:p w14:paraId="2AC60088" w14:textId="492C2B61" w:rsidR="006F7DDE" w:rsidRPr="00C76531" w:rsidRDefault="006F7DDE" w:rsidP="006F7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Appendix C:  Procedures for Code Holder Exit</w:t>
            </w:r>
          </w:p>
        </w:tc>
        <w:tc>
          <w:tcPr>
            <w:tcW w:w="3004" w:type="dxa"/>
          </w:tcPr>
          <w:p w14:paraId="76B9D542" w14:textId="0E8A1898" w:rsidR="006F7DDE" w:rsidRPr="00C76531" w:rsidRDefault="006F7DDE" w:rsidP="006F7DDE">
            <w:pPr>
              <w:tabs>
                <w:tab w:val="left" w:pos="1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90F3A80" w14:textId="5D17F574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Incorporated into guidelines, see Section 11 and 12.</w:t>
            </w:r>
          </w:p>
        </w:tc>
      </w:tr>
      <w:tr w:rsidR="006F7DDE" w14:paraId="53B19C71" w14:textId="77777777" w:rsidTr="00547266">
        <w:tc>
          <w:tcPr>
            <w:tcW w:w="3325" w:type="dxa"/>
          </w:tcPr>
          <w:p w14:paraId="51C8716E" w14:textId="5FBA1B56" w:rsidR="006F7DDE" w:rsidRPr="00C76531" w:rsidRDefault="006F7DDE" w:rsidP="006F7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Appendix D:  Timelines</w:t>
            </w:r>
          </w:p>
        </w:tc>
        <w:tc>
          <w:tcPr>
            <w:tcW w:w="3004" w:type="dxa"/>
          </w:tcPr>
          <w:p w14:paraId="2C8B514A" w14:textId="40D27E08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1B479CE" w14:textId="37700E1E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Retired with the publication of the new guidelines.</w:t>
            </w:r>
          </w:p>
        </w:tc>
      </w:tr>
      <w:tr w:rsidR="006F7DDE" w14:paraId="135BB959" w14:textId="77777777" w:rsidTr="00547266">
        <w:tc>
          <w:tcPr>
            <w:tcW w:w="3325" w:type="dxa"/>
          </w:tcPr>
          <w:p w14:paraId="5FCB7543" w14:textId="2F644928" w:rsidR="006F7DDE" w:rsidRPr="00C76531" w:rsidRDefault="006F7DDE" w:rsidP="006F7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6531">
              <w:rPr>
                <w:rFonts w:ascii="Arial" w:hAnsi="Arial" w:cs="Arial"/>
                <w:bCs/>
                <w:sz w:val="18"/>
                <w:szCs w:val="18"/>
              </w:rPr>
              <w:t>Appendix F:  Extraordinary NPA-Specific Alternatives</w:t>
            </w:r>
          </w:p>
        </w:tc>
        <w:tc>
          <w:tcPr>
            <w:tcW w:w="3004" w:type="dxa"/>
          </w:tcPr>
          <w:p w14:paraId="3FD61FFB" w14:textId="588D76C6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B5E7FDB" w14:textId="7B303A21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Incorporated into guidelines, see Section 15.6.</w:t>
            </w:r>
          </w:p>
        </w:tc>
      </w:tr>
      <w:tr w:rsidR="006F7DDE" w14:paraId="10B424CF" w14:textId="77777777" w:rsidTr="00547266">
        <w:tc>
          <w:tcPr>
            <w:tcW w:w="3325" w:type="dxa"/>
          </w:tcPr>
          <w:p w14:paraId="27867349" w14:textId="77777777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4" w:type="dxa"/>
          </w:tcPr>
          <w:p w14:paraId="518BC661" w14:textId="5DF4846C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Appendix A - Thousands-Block Pooling Supplemental Implementation Guidelines</w:t>
            </w:r>
          </w:p>
        </w:tc>
        <w:tc>
          <w:tcPr>
            <w:tcW w:w="3021" w:type="dxa"/>
          </w:tcPr>
          <w:p w14:paraId="6C0180B9" w14:textId="6AEAA089" w:rsidR="006F7DDE" w:rsidRPr="00C76531" w:rsidRDefault="006F7DDE" w:rsidP="006F7DDE">
            <w:pPr>
              <w:rPr>
                <w:rFonts w:ascii="Arial" w:hAnsi="Arial" w:cs="Arial"/>
                <w:sz w:val="18"/>
                <w:szCs w:val="18"/>
              </w:rPr>
            </w:pPr>
            <w:r w:rsidRPr="00C76531">
              <w:rPr>
                <w:rFonts w:ascii="Arial" w:hAnsi="Arial" w:cs="Arial"/>
                <w:sz w:val="18"/>
                <w:szCs w:val="18"/>
              </w:rPr>
              <w:t>Incorporated into guidelines, see Section 17.</w:t>
            </w:r>
          </w:p>
        </w:tc>
      </w:tr>
    </w:tbl>
    <w:p w14:paraId="0CDBE27E" w14:textId="77777777" w:rsidR="00770661" w:rsidRDefault="00770661"/>
    <w:sectPr w:rsidR="00770661" w:rsidSect="00E3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6104" w14:textId="77777777" w:rsidR="00287A3C" w:rsidRDefault="00287A3C" w:rsidP="006F7DDE">
      <w:r>
        <w:separator/>
      </w:r>
    </w:p>
  </w:endnote>
  <w:endnote w:type="continuationSeparator" w:id="0">
    <w:p w14:paraId="696A4121" w14:textId="77777777" w:rsidR="00287A3C" w:rsidRDefault="00287A3C" w:rsidP="006F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8427" w14:textId="77777777" w:rsidR="00287A3C" w:rsidRDefault="00287A3C" w:rsidP="006F7DDE">
      <w:r>
        <w:separator/>
      </w:r>
    </w:p>
  </w:footnote>
  <w:footnote w:type="continuationSeparator" w:id="0">
    <w:p w14:paraId="13102F22" w14:textId="77777777" w:rsidR="00287A3C" w:rsidRDefault="00287A3C" w:rsidP="006F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66"/>
    <w:rsid w:val="001F0FD4"/>
    <w:rsid w:val="001F64A8"/>
    <w:rsid w:val="00287A3C"/>
    <w:rsid w:val="00547266"/>
    <w:rsid w:val="006F178B"/>
    <w:rsid w:val="006F7DDE"/>
    <w:rsid w:val="00770661"/>
    <w:rsid w:val="009C2068"/>
    <w:rsid w:val="00A67595"/>
    <w:rsid w:val="00C76531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763C"/>
  <w15:chartTrackingRefBased/>
  <w15:docId w15:val="{D07391C2-4D46-8D45-B9AF-2727F9C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547266"/>
    <w:pPr>
      <w:autoSpaceDE w:val="0"/>
      <w:autoSpaceDN w:val="0"/>
      <w:ind w:left="540" w:hanging="360"/>
    </w:pPr>
    <w:rPr>
      <w:rFonts w:ascii="Helvetica" w:eastAsia="Times New Roman" w:hAnsi="Helvetica" w:cs="Times New Roman"/>
      <w:szCs w:val="20"/>
    </w:rPr>
  </w:style>
  <w:style w:type="character" w:customStyle="1" w:styleId="bulletChar">
    <w:name w:val="bullet Char"/>
    <w:link w:val="bullet"/>
    <w:uiPriority w:val="99"/>
    <w:rsid w:val="00547266"/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DE"/>
  </w:style>
  <w:style w:type="paragraph" w:styleId="Footer">
    <w:name w:val="footer"/>
    <w:basedOn w:val="Normal"/>
    <w:link w:val="FooterChar"/>
    <w:uiPriority w:val="99"/>
    <w:unhideWhenUsed/>
    <w:rsid w:val="006F7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DE"/>
  </w:style>
  <w:style w:type="character" w:styleId="CommentReference">
    <w:name w:val="annotation reference"/>
    <w:basedOn w:val="DefaultParagraphFont"/>
    <w:uiPriority w:val="99"/>
    <w:semiHidden/>
    <w:unhideWhenUsed/>
    <w:rsid w:val="006F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Farquhar</dc:creator>
  <cp:keywords/>
  <dc:description/>
  <cp:lastModifiedBy>Tara Farquhar</cp:lastModifiedBy>
  <cp:revision>3</cp:revision>
  <dcterms:created xsi:type="dcterms:W3CDTF">2019-09-26T15:17:00Z</dcterms:created>
  <dcterms:modified xsi:type="dcterms:W3CDTF">2019-09-26T16:07:00Z</dcterms:modified>
</cp:coreProperties>
</file>